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E8765" w14:textId="77777777" w:rsidR="006D066E" w:rsidRDefault="006D066E"/>
    <w:p w14:paraId="3B06F6DC" w14:textId="07B5DE56" w:rsidR="00C26BA9" w:rsidRPr="00BA1950" w:rsidRDefault="00C26BA9">
      <w:pPr>
        <w:rPr>
          <w:b/>
          <w:bCs/>
          <w:color w:val="229BBC"/>
          <w:sz w:val="32"/>
          <w:szCs w:val="32"/>
        </w:rPr>
      </w:pPr>
      <w:r w:rsidRPr="00BA1950">
        <w:rPr>
          <w:b/>
          <w:bCs/>
          <w:color w:val="229BBC"/>
          <w:sz w:val="32"/>
          <w:szCs w:val="32"/>
        </w:rPr>
        <w:t>Open World</w:t>
      </w:r>
      <w:r w:rsidR="007170BE" w:rsidRPr="00BA1950">
        <w:rPr>
          <w:b/>
          <w:bCs/>
          <w:color w:val="229BBC"/>
          <w:sz w:val="32"/>
          <w:szCs w:val="32"/>
        </w:rPr>
        <w:t xml:space="preserve"> 1 und 2</w:t>
      </w:r>
    </w:p>
    <w:p w14:paraId="6DD7963F" w14:textId="58C257A8" w:rsidR="000A4FEF" w:rsidRPr="00BA1950" w:rsidRDefault="5B49A21F">
      <w:pPr>
        <w:rPr>
          <w:b/>
          <w:bCs/>
          <w:sz w:val="40"/>
          <w:szCs w:val="40"/>
        </w:rPr>
      </w:pPr>
      <w:r w:rsidRPr="00BA1950">
        <w:rPr>
          <w:b/>
          <w:bCs/>
          <w:sz w:val="40"/>
          <w:szCs w:val="40"/>
        </w:rPr>
        <w:t xml:space="preserve">Vorschlag </w:t>
      </w:r>
      <w:r w:rsidR="00E6057E" w:rsidRPr="00BA1950">
        <w:rPr>
          <w:b/>
          <w:bCs/>
          <w:sz w:val="40"/>
          <w:szCs w:val="40"/>
        </w:rPr>
        <w:t xml:space="preserve">für die </w:t>
      </w:r>
      <w:r w:rsidR="007421FB" w:rsidRPr="00BA1950">
        <w:rPr>
          <w:b/>
          <w:bCs/>
          <w:sz w:val="40"/>
          <w:szCs w:val="40"/>
        </w:rPr>
        <w:t xml:space="preserve">Unterrichtsplanung </w:t>
      </w:r>
      <w:r w:rsidR="00F02A06" w:rsidRPr="00BA1950">
        <w:rPr>
          <w:b/>
          <w:bCs/>
          <w:sz w:val="40"/>
          <w:szCs w:val="40"/>
        </w:rPr>
        <w:t>mit reduzierten Grundanforderungen</w:t>
      </w:r>
    </w:p>
    <w:p w14:paraId="176229BA" w14:textId="77777777" w:rsidR="000A4FEF" w:rsidRDefault="000A4FEF"/>
    <w:p w14:paraId="0B2765F8" w14:textId="72F552B8" w:rsidR="006D066E" w:rsidRPr="00824CCA" w:rsidRDefault="006D066E">
      <w:pPr>
        <w:rPr>
          <w:b/>
          <w:bCs/>
        </w:rPr>
      </w:pPr>
      <w:r w:rsidRPr="00824CCA">
        <w:rPr>
          <w:b/>
          <w:bCs/>
        </w:rPr>
        <w:t>Liebe Lehrpersonen</w:t>
      </w:r>
    </w:p>
    <w:p w14:paraId="301AC698" w14:textId="698EFCC6" w:rsidR="00011D17" w:rsidRDefault="002B63B1">
      <w:r>
        <w:t>Fühlen Sie sich h</w:t>
      </w:r>
      <w:r w:rsidR="00B173DC">
        <w:t xml:space="preserve">erausgefordert durch die Fülle an Material, das Ihnen das Englischlehrmittel </w:t>
      </w:r>
      <w:r w:rsidR="00E74E1B">
        <w:t>«</w:t>
      </w:r>
      <w:r w:rsidR="00B173DC">
        <w:t>Open World</w:t>
      </w:r>
      <w:r w:rsidR="00E74E1B">
        <w:t>»</w:t>
      </w:r>
      <w:r w:rsidR="00B173DC">
        <w:t xml:space="preserve"> bietet? Gerade für den Unterricht mit leistungsschwächeren Schülerinnen </w:t>
      </w:r>
      <w:r w:rsidR="000C2219">
        <w:br/>
      </w:r>
      <w:r w:rsidR="00B173DC">
        <w:t>und Schülern ist es nicht immer einfach, die passenden Lerninhalte aus dem grossen Angebot an Aufgaben auszuwählen und diese sinnvoll zu strukturieren. Mit der vorliegenden Unterrichts</w:t>
      </w:r>
      <w:r w:rsidR="00854C44">
        <w:t>-</w:t>
      </w:r>
      <w:r w:rsidR="00B173DC">
        <w:t xml:space="preserve">planung </w:t>
      </w:r>
      <w:r w:rsidR="00854C44" w:rsidRPr="00854C44">
        <w:t xml:space="preserve">mit reduzierten Grundanforderungen </w:t>
      </w:r>
      <w:r w:rsidR="00B173DC">
        <w:t xml:space="preserve">machen wir Ihnen einen Vorschlag, an welchen Lernzielen Sie in einer Unit arbeiten können und welche Aufgaben sich für Ihre Klasse </w:t>
      </w:r>
      <w:r w:rsidR="00DC76A3">
        <w:br/>
      </w:r>
      <w:r w:rsidR="00B173DC">
        <w:t xml:space="preserve">besonders anbieten. </w:t>
      </w:r>
      <w:r w:rsidR="00BF3A43">
        <w:t>Sie</w:t>
      </w:r>
      <w:r w:rsidR="00B173DC">
        <w:t xml:space="preserve"> lehnt sich zeitlich an die Jahresplanung </w:t>
      </w:r>
      <w:r>
        <w:t xml:space="preserve">für Grundanforderungen </w:t>
      </w:r>
      <w:r w:rsidR="00B173DC">
        <w:t xml:space="preserve">im </w:t>
      </w:r>
      <w:proofErr w:type="spellStart"/>
      <w:r w:rsidR="00B173DC" w:rsidRPr="00B173DC">
        <w:rPr>
          <w:i/>
          <w:iCs/>
        </w:rPr>
        <w:t>Teacher’s</w:t>
      </w:r>
      <w:proofErr w:type="spellEnd"/>
      <w:r w:rsidR="00BA62A7">
        <w:rPr>
          <w:i/>
          <w:iCs/>
        </w:rPr>
        <w:t xml:space="preserve"> </w:t>
      </w:r>
      <w:r w:rsidR="00B173DC" w:rsidRPr="00B173DC">
        <w:rPr>
          <w:i/>
          <w:iCs/>
        </w:rPr>
        <w:t>Book</w:t>
      </w:r>
      <w:r w:rsidR="00B173DC">
        <w:t xml:space="preserve"> an und ist für drei Lektionen Englisch </w:t>
      </w:r>
      <w:r>
        <w:t xml:space="preserve">pro Woche </w:t>
      </w:r>
      <w:r w:rsidR="00B173DC">
        <w:t>konzipiert.</w:t>
      </w:r>
    </w:p>
    <w:p w14:paraId="010915EF" w14:textId="288FE6C8" w:rsidR="00945F18" w:rsidRDefault="00261F39">
      <w:r>
        <w:t xml:space="preserve">Die </w:t>
      </w:r>
      <w:r w:rsidR="00BE7025">
        <w:t>Unterrichtsp</w:t>
      </w:r>
      <w:r>
        <w:t xml:space="preserve">lanung orientiert sich an ausgewählten Lernzielen </w:t>
      </w:r>
      <w:r w:rsidR="0000428A">
        <w:t>aus dem</w:t>
      </w:r>
      <w:r>
        <w:t xml:space="preserve"> </w:t>
      </w:r>
      <w:r w:rsidRPr="00261F39">
        <w:rPr>
          <w:i/>
          <w:iCs/>
        </w:rPr>
        <w:t>Portfolio</w:t>
      </w:r>
      <w:r>
        <w:t xml:space="preserve"> im </w:t>
      </w:r>
      <w:r w:rsidRPr="00261F39">
        <w:rPr>
          <w:i/>
          <w:iCs/>
        </w:rPr>
        <w:t>Language Companion</w:t>
      </w:r>
      <w:r>
        <w:t xml:space="preserve">, </w:t>
      </w:r>
      <w:r w:rsidR="0000428A">
        <w:t>welche</w:t>
      </w:r>
      <w:r>
        <w:t xml:space="preserve"> für </w:t>
      </w:r>
      <w:r w:rsidR="00854C44">
        <w:t xml:space="preserve">Ihre </w:t>
      </w:r>
      <w:r>
        <w:t xml:space="preserve">Schülerinnen und Schüler </w:t>
      </w:r>
      <w:r w:rsidR="00BE7025">
        <w:t xml:space="preserve">nicht nur </w:t>
      </w:r>
      <w:r>
        <w:t>relevant</w:t>
      </w:r>
      <w:r w:rsidR="00F14B41">
        <w:t>,</w:t>
      </w:r>
      <w:r w:rsidR="0000428A">
        <w:t xml:space="preserve"> </w:t>
      </w:r>
      <w:r w:rsidR="00BE7025">
        <w:t>sondern auch</w:t>
      </w:r>
      <w:r w:rsidR="0000428A">
        <w:t xml:space="preserve"> erreichbar sind und die Grundanforderungen im Lehrplan 21 abdecken. Lernziele für das erweiterte Niveau w</w:t>
      </w:r>
      <w:r w:rsidR="00945F18">
        <w:t>e</w:t>
      </w:r>
      <w:r w:rsidR="0000428A">
        <w:t>rden weggelassen oder angepasst. Ausserdem w</w:t>
      </w:r>
      <w:r w:rsidR="00945F18">
        <w:t>e</w:t>
      </w:r>
      <w:r w:rsidR="0000428A">
        <w:t xml:space="preserve">rden </w:t>
      </w:r>
      <w:r w:rsidR="00945F18">
        <w:t xml:space="preserve">zum Teil </w:t>
      </w:r>
      <w:r w:rsidR="0000428A">
        <w:t xml:space="preserve">komplexe Grammatikthemen, die im Lehrmittel mehrmals behandelt werden, in einer Unit </w:t>
      </w:r>
      <w:r w:rsidR="001C1BC7">
        <w:t xml:space="preserve">übersprungen </w:t>
      </w:r>
      <w:r w:rsidR="0000428A">
        <w:t>und erst in einer späteren Unit thematisiert.</w:t>
      </w:r>
      <w:r w:rsidR="00945F18">
        <w:t xml:space="preserve"> Die ausgewählten Lernziele </w:t>
      </w:r>
      <w:r w:rsidR="002C245B">
        <w:t>sind</w:t>
      </w:r>
      <w:r w:rsidR="00945F18">
        <w:t xml:space="preserve"> pro Unit in 3–4 Teile gebündelt. Jeder Teil schliesst mit einem Vorschlag für eine Lernkontrolle zu einem oder mehreren Lernzielen ab.</w:t>
      </w:r>
    </w:p>
    <w:p w14:paraId="2308A9A1" w14:textId="2C29ED5A" w:rsidR="002C245B" w:rsidRDefault="002C245B">
      <w:r>
        <w:t>Zu jedem Lernziel finden Sie passende Aufgaben aus den analogen Le</w:t>
      </w:r>
      <w:r w:rsidR="008A2756">
        <w:t>hr</w:t>
      </w:r>
      <w:r>
        <w:t xml:space="preserve">werksteilen </w:t>
      </w:r>
      <w:r w:rsidRPr="002C245B">
        <w:rPr>
          <w:i/>
          <w:iCs/>
        </w:rPr>
        <w:t>Course</w:t>
      </w:r>
      <w:r w:rsidR="00854C44">
        <w:rPr>
          <w:i/>
          <w:iCs/>
        </w:rPr>
        <w:t>-</w:t>
      </w:r>
      <w:proofErr w:type="spellStart"/>
      <w:r w:rsidRPr="002C245B">
        <w:rPr>
          <w:i/>
          <w:iCs/>
        </w:rPr>
        <w:t>book</w:t>
      </w:r>
      <w:proofErr w:type="spellEnd"/>
      <w:r w:rsidRPr="002C245B">
        <w:rPr>
          <w:i/>
          <w:iCs/>
        </w:rPr>
        <w:t>, Language Companion, Support and Boost, Top-up</w:t>
      </w:r>
      <w:r>
        <w:t xml:space="preserve"> sowie den digitalen Lehrwerksteilen </w:t>
      </w:r>
      <w:r w:rsidRPr="002C245B">
        <w:rPr>
          <w:i/>
          <w:iCs/>
        </w:rPr>
        <w:t>Intera</w:t>
      </w:r>
      <w:r w:rsidR="008A2756">
        <w:rPr>
          <w:i/>
          <w:iCs/>
        </w:rPr>
        <w:t>c</w:t>
      </w:r>
      <w:r w:rsidRPr="002C245B">
        <w:rPr>
          <w:i/>
          <w:iCs/>
        </w:rPr>
        <w:t>t</w:t>
      </w:r>
      <w:r w:rsidR="008A2756">
        <w:rPr>
          <w:i/>
          <w:iCs/>
        </w:rPr>
        <w:t>i</w:t>
      </w:r>
      <w:r w:rsidRPr="002C245B">
        <w:rPr>
          <w:i/>
          <w:iCs/>
        </w:rPr>
        <w:t xml:space="preserve">ve </w:t>
      </w:r>
      <w:proofErr w:type="spellStart"/>
      <w:r w:rsidRPr="002C245B">
        <w:rPr>
          <w:i/>
          <w:iCs/>
        </w:rPr>
        <w:t>Exercises</w:t>
      </w:r>
      <w:proofErr w:type="spellEnd"/>
      <w:r w:rsidR="00BE7025">
        <w:rPr>
          <w:i/>
          <w:iCs/>
        </w:rPr>
        <w:t xml:space="preserve"> (Mediathek)</w:t>
      </w:r>
      <w:r w:rsidRPr="002C245B">
        <w:rPr>
          <w:i/>
          <w:iCs/>
        </w:rPr>
        <w:t>, Arbeitsblattgenerator</w:t>
      </w:r>
      <w:r>
        <w:t xml:space="preserve"> und </w:t>
      </w:r>
      <w:r w:rsidRPr="002C245B">
        <w:rPr>
          <w:i/>
          <w:iCs/>
        </w:rPr>
        <w:t>VocaTrainer</w:t>
      </w:r>
      <w:r>
        <w:t>. Die Aufgaben sollen chronologisch, wie in der Unterrichtsplanung angegeben, gelöst werden.</w:t>
      </w:r>
      <w:r w:rsidR="008A2756">
        <w:t xml:space="preserve"> Allgemeine Hinweise zu den einzelnen Aufgaben sind im </w:t>
      </w:r>
      <w:r w:rsidR="008A2756" w:rsidRPr="008A2756">
        <w:rPr>
          <w:i/>
          <w:iCs/>
        </w:rPr>
        <w:t>Teacher’s Book</w:t>
      </w:r>
      <w:r w:rsidR="008A2756">
        <w:t xml:space="preserve"> aufgeführt, zusätzliche Hinweise direkt </w:t>
      </w:r>
      <w:r w:rsidR="00624DFA">
        <w:t>in</w:t>
      </w:r>
      <w:r w:rsidR="008A2756">
        <w:t xml:space="preserve"> der Unterrichtsplanung.</w:t>
      </w:r>
    </w:p>
    <w:p w14:paraId="3EDF9219" w14:textId="2F6F1FAB" w:rsidR="00D33979" w:rsidRDefault="008A2756">
      <w:r>
        <w:t xml:space="preserve">Der vorliegende Vorschlag für die </w:t>
      </w:r>
      <w:r w:rsidR="00624DFA">
        <w:t>Planung</w:t>
      </w:r>
      <w:r>
        <w:t xml:space="preserve"> hilft Ihnen als Lehrperson, passende Inhalte für Ihren Unterricht zu finden</w:t>
      </w:r>
      <w:r w:rsidR="00E74E1B">
        <w:t>,</w:t>
      </w:r>
      <w:r>
        <w:t xml:space="preserve"> und gibt Ihnen eine Struktur </w:t>
      </w:r>
      <w:r w:rsidR="00BE7025">
        <w:t xml:space="preserve">vor </w:t>
      </w:r>
      <w:r>
        <w:t xml:space="preserve">für Ihre persönliche Unterrichtsplanung. </w:t>
      </w:r>
    </w:p>
    <w:p w14:paraId="1B976355" w14:textId="081CCD1C" w:rsidR="00945F18" w:rsidRDefault="008A2756">
      <w:r>
        <w:t xml:space="preserve">In diesem Sinne wünschen wir Ihnen und Ihrer Klasse weiterhin viel Freude mit </w:t>
      </w:r>
      <w:r w:rsidR="00E74E1B">
        <w:t>«</w:t>
      </w:r>
      <w:r>
        <w:t>Open World</w:t>
      </w:r>
      <w:r w:rsidR="00E74E1B">
        <w:t>»</w:t>
      </w:r>
      <w:r>
        <w:t>!</w:t>
      </w:r>
    </w:p>
    <w:p w14:paraId="5FFAC5B9" w14:textId="53F56850" w:rsidR="002B63B1" w:rsidRPr="00EE5D4E" w:rsidRDefault="00BA1950">
      <w:pPr>
        <w:rPr>
          <w:lang w:val="en-US"/>
        </w:rPr>
      </w:pPr>
      <w:r w:rsidRPr="006619A8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0D121A4" wp14:editId="75D07542">
            <wp:simplePos x="0" y="0"/>
            <wp:positionH relativeFrom="column">
              <wp:posOffset>3905663</wp:posOffset>
            </wp:positionH>
            <wp:positionV relativeFrom="paragraph">
              <wp:posOffset>99503</wp:posOffset>
            </wp:positionV>
            <wp:extent cx="2053193" cy="2438619"/>
            <wp:effectExtent l="0" t="0" r="4445" b="0"/>
            <wp:wrapNone/>
            <wp:docPr id="16716484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64843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3193" cy="24386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170BE" w:rsidRPr="00EE5D4E">
        <w:rPr>
          <w:lang w:val="en-US"/>
        </w:rPr>
        <w:t>Herzliche</w:t>
      </w:r>
      <w:proofErr w:type="spellEnd"/>
      <w:r w:rsidR="00366901" w:rsidRPr="00EE5D4E">
        <w:rPr>
          <w:lang w:val="en-US"/>
        </w:rPr>
        <w:t xml:space="preserve"> </w:t>
      </w:r>
      <w:proofErr w:type="spellStart"/>
      <w:r w:rsidR="00366901" w:rsidRPr="00EE5D4E">
        <w:rPr>
          <w:lang w:val="en-US"/>
        </w:rPr>
        <w:t>Grüsse</w:t>
      </w:r>
      <w:proofErr w:type="spellEnd"/>
    </w:p>
    <w:p w14:paraId="4FC256C8" w14:textId="475F38DA" w:rsidR="00E8140A" w:rsidRPr="00EE5D4E" w:rsidRDefault="00DB0961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BE444A0" wp14:editId="3A39E132">
            <wp:extent cx="1773705" cy="461176"/>
            <wp:effectExtent l="0" t="0" r="0" b="0"/>
            <wp:docPr id="53448254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34" t="15470" r="7874" b="13976"/>
                    <a:stretch/>
                  </pic:blipFill>
                  <pic:spPr bwMode="auto">
                    <a:xfrm>
                      <a:off x="0" y="0"/>
                      <a:ext cx="1823395" cy="474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76F85B" w14:textId="08158AB3" w:rsidR="00366901" w:rsidRPr="00E8140A" w:rsidRDefault="00366901">
      <w:pPr>
        <w:rPr>
          <w:lang w:val="en-US"/>
        </w:rPr>
      </w:pPr>
      <w:r w:rsidRPr="00E8140A">
        <w:rPr>
          <w:lang w:val="en-US"/>
        </w:rPr>
        <w:t>Corinne Giancola</w:t>
      </w:r>
      <w:r w:rsidR="00E8140A" w:rsidRPr="00E8140A">
        <w:rPr>
          <w:lang w:val="en-US"/>
        </w:rPr>
        <w:br/>
      </w:r>
      <w:r w:rsidRPr="00E8140A">
        <w:rPr>
          <w:lang w:val="en-US"/>
        </w:rPr>
        <w:t>Co-</w:t>
      </w:r>
      <w:proofErr w:type="spellStart"/>
      <w:r w:rsidRPr="00E8140A">
        <w:rPr>
          <w:lang w:val="en-US"/>
        </w:rPr>
        <w:t>A</w:t>
      </w:r>
      <w:r w:rsidR="00E8140A" w:rsidRPr="00E8140A">
        <w:rPr>
          <w:lang w:val="en-US"/>
        </w:rPr>
        <w:t>utorin</w:t>
      </w:r>
      <w:proofErr w:type="spellEnd"/>
      <w:r w:rsidR="00E8140A" w:rsidRPr="00E8140A">
        <w:rPr>
          <w:lang w:val="en-US"/>
        </w:rPr>
        <w:t xml:space="preserve"> «Open World 1–3»</w:t>
      </w:r>
    </w:p>
    <w:p w14:paraId="6C926D01" w14:textId="62B8A0F8" w:rsidR="00E8140A" w:rsidRPr="00E8140A" w:rsidRDefault="00E8140A">
      <w:pPr>
        <w:rPr>
          <w:lang w:val="en-US"/>
        </w:rPr>
      </w:pPr>
    </w:p>
    <w:sectPr w:rsidR="00E8140A" w:rsidRPr="00E8140A" w:rsidSect="00DC76A3">
      <w:headerReference w:type="default" r:id="rId12"/>
      <w:footerReference w:type="default" r:id="rId13"/>
      <w:pgSz w:w="11906" w:h="16838"/>
      <w:pgMar w:top="1417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4D778" w14:textId="77777777" w:rsidR="000D7B47" w:rsidRDefault="000D7B47" w:rsidP="006D066E">
      <w:pPr>
        <w:spacing w:after="0" w:line="240" w:lineRule="auto"/>
      </w:pPr>
      <w:r>
        <w:separator/>
      </w:r>
    </w:p>
  </w:endnote>
  <w:endnote w:type="continuationSeparator" w:id="0">
    <w:p w14:paraId="17224497" w14:textId="77777777" w:rsidR="000D7B47" w:rsidRDefault="000D7B47" w:rsidP="006D066E">
      <w:pPr>
        <w:spacing w:after="0" w:line="240" w:lineRule="auto"/>
      </w:pPr>
      <w:r>
        <w:continuationSeparator/>
      </w:r>
    </w:p>
  </w:endnote>
  <w:endnote w:type="continuationNotice" w:id="1">
    <w:p w14:paraId="67D8B2AB" w14:textId="77777777" w:rsidR="000D7B47" w:rsidRDefault="000D7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EDBBE" w14:textId="0DD0B567" w:rsidR="00D33979" w:rsidRDefault="002C6C61" w:rsidP="00364477">
    <w:pPr>
      <w:pStyle w:val="Fuzeile"/>
      <w:tabs>
        <w:tab w:val="clear" w:pos="4536"/>
        <w:tab w:val="clear" w:pos="9072"/>
      </w:tabs>
    </w:pPr>
    <w:r w:rsidRPr="002C6C61">
      <w:t>Klett und Balmer AG, 202</w:t>
    </w:r>
    <w:r>
      <w:t>4</w:t>
    </w:r>
    <w:r w:rsidRPr="002C6C61">
      <w:t xml:space="preserve"> | Open World 1–3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8EC09" w14:textId="77777777" w:rsidR="000D7B47" w:rsidRDefault="000D7B47" w:rsidP="006D066E">
      <w:pPr>
        <w:spacing w:after="0" w:line="240" w:lineRule="auto"/>
      </w:pPr>
      <w:r>
        <w:separator/>
      </w:r>
    </w:p>
  </w:footnote>
  <w:footnote w:type="continuationSeparator" w:id="0">
    <w:p w14:paraId="1A3C9044" w14:textId="77777777" w:rsidR="000D7B47" w:rsidRDefault="000D7B47" w:rsidP="006D066E">
      <w:pPr>
        <w:spacing w:after="0" w:line="240" w:lineRule="auto"/>
      </w:pPr>
      <w:r>
        <w:continuationSeparator/>
      </w:r>
    </w:p>
  </w:footnote>
  <w:footnote w:type="continuationNotice" w:id="1">
    <w:p w14:paraId="1C07AD1F" w14:textId="77777777" w:rsidR="000D7B47" w:rsidRDefault="000D7B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3878B" w14:textId="7343A0FE" w:rsidR="006D066E" w:rsidRDefault="006D066E">
    <w:pPr>
      <w:pStyle w:val="Kopfzeile"/>
    </w:pPr>
    <w:r>
      <w:t xml:space="preserve">Vorschlag für die Unterrichtsplanung mit </w:t>
    </w:r>
    <w:r w:rsidR="00F02A06">
      <w:t>reduzierten Grundanforderungen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DC"/>
    <w:rsid w:val="00001D00"/>
    <w:rsid w:val="0000428A"/>
    <w:rsid w:val="00011D17"/>
    <w:rsid w:val="00015030"/>
    <w:rsid w:val="00024168"/>
    <w:rsid w:val="00036B25"/>
    <w:rsid w:val="00042137"/>
    <w:rsid w:val="000A0DE1"/>
    <w:rsid w:val="000A3A80"/>
    <w:rsid w:val="000A4FEF"/>
    <w:rsid w:val="000C2219"/>
    <w:rsid w:val="000D7B47"/>
    <w:rsid w:val="000E6D67"/>
    <w:rsid w:val="00120D82"/>
    <w:rsid w:val="00121977"/>
    <w:rsid w:val="00136686"/>
    <w:rsid w:val="00165641"/>
    <w:rsid w:val="001A295C"/>
    <w:rsid w:val="001C1BC7"/>
    <w:rsid w:val="001C6C61"/>
    <w:rsid w:val="001D3E64"/>
    <w:rsid w:val="00211DB2"/>
    <w:rsid w:val="0022362A"/>
    <w:rsid w:val="00261F39"/>
    <w:rsid w:val="0028442D"/>
    <w:rsid w:val="00292E90"/>
    <w:rsid w:val="002B63B1"/>
    <w:rsid w:val="002C245B"/>
    <w:rsid w:val="002C6C61"/>
    <w:rsid w:val="00337AC9"/>
    <w:rsid w:val="00364477"/>
    <w:rsid w:val="00366901"/>
    <w:rsid w:val="00390BA2"/>
    <w:rsid w:val="00415072"/>
    <w:rsid w:val="00465CA5"/>
    <w:rsid w:val="004E2C7C"/>
    <w:rsid w:val="00502FEA"/>
    <w:rsid w:val="005205C9"/>
    <w:rsid w:val="0058082E"/>
    <w:rsid w:val="00624DFA"/>
    <w:rsid w:val="006619A8"/>
    <w:rsid w:val="006A088F"/>
    <w:rsid w:val="006D066E"/>
    <w:rsid w:val="007170BE"/>
    <w:rsid w:val="007421FB"/>
    <w:rsid w:val="007B111C"/>
    <w:rsid w:val="007B4C4F"/>
    <w:rsid w:val="00824CCA"/>
    <w:rsid w:val="00833478"/>
    <w:rsid w:val="00846F94"/>
    <w:rsid w:val="00854AD4"/>
    <w:rsid w:val="00854C44"/>
    <w:rsid w:val="008A2756"/>
    <w:rsid w:val="008F5288"/>
    <w:rsid w:val="00921124"/>
    <w:rsid w:val="00932A05"/>
    <w:rsid w:val="00945F18"/>
    <w:rsid w:val="00A21BA0"/>
    <w:rsid w:val="00AB303B"/>
    <w:rsid w:val="00B173DC"/>
    <w:rsid w:val="00B41CCD"/>
    <w:rsid w:val="00B41E47"/>
    <w:rsid w:val="00BA1950"/>
    <w:rsid w:val="00BA62A7"/>
    <w:rsid w:val="00BE7025"/>
    <w:rsid w:val="00BF3A43"/>
    <w:rsid w:val="00C26BA9"/>
    <w:rsid w:val="00D33979"/>
    <w:rsid w:val="00DB0961"/>
    <w:rsid w:val="00DC3011"/>
    <w:rsid w:val="00DC76A3"/>
    <w:rsid w:val="00E6057E"/>
    <w:rsid w:val="00E74B15"/>
    <w:rsid w:val="00E74E1B"/>
    <w:rsid w:val="00E8140A"/>
    <w:rsid w:val="00EE29F2"/>
    <w:rsid w:val="00EE5D4E"/>
    <w:rsid w:val="00EF6AE8"/>
    <w:rsid w:val="00F02A06"/>
    <w:rsid w:val="00F14B41"/>
    <w:rsid w:val="00F4129A"/>
    <w:rsid w:val="0D221734"/>
    <w:rsid w:val="463185B1"/>
    <w:rsid w:val="5B49A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29809F"/>
  <w15:chartTrackingRefBased/>
  <w15:docId w15:val="{E1A04624-76E6-4A3F-8A8F-9F24D1E6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173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173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173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173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173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173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173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173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173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173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173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173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173D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173D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173D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173D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173D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173D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173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173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173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173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173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173D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173D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173D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173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173D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173DC"/>
    <w:rPr>
      <w:b/>
      <w:bCs/>
      <w:smallCaps/>
      <w:color w:val="0F4761" w:themeColor="accent1" w:themeShade="BF"/>
      <w:spacing w:val="5"/>
    </w:rPr>
  </w:style>
  <w:style w:type="paragraph" w:styleId="berarbeitung">
    <w:name w:val="Revision"/>
    <w:hidden/>
    <w:uiPriority w:val="99"/>
    <w:semiHidden/>
    <w:rsid w:val="00E74E1B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6D0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D066E"/>
  </w:style>
  <w:style w:type="paragraph" w:styleId="Fuzeile">
    <w:name w:val="footer"/>
    <w:basedOn w:val="Standard"/>
    <w:link w:val="FuzeileZchn"/>
    <w:uiPriority w:val="99"/>
    <w:unhideWhenUsed/>
    <w:rsid w:val="006D0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D0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5" ma:contentTypeDescription="Ein neues Dokument erstellen." ma:contentTypeScope="" ma:versionID="a9e1e4a3a170c62f0f0433ef8bd5ff5a">
  <xsd:schema xmlns:xsd="http://www.w3.org/2001/XMLSchema" xmlns:xs="http://www.w3.org/2001/XMLSchema" xmlns:p="http://schemas.microsoft.com/office/2006/metadata/properties" xmlns:ns1="http://schemas.microsoft.com/sharepoint/v3" xmlns:ns2="01b4999f-449a-4325-97ad-e93558e522bb" xmlns:ns3="f457fc6f-4b16-4871-ae69-ec0f3f189d4c" targetNamespace="http://schemas.microsoft.com/office/2006/metadata/properties" ma:root="true" ma:fieldsID="4899de7a458069bb6594c782d06bbc50" ns1:_="" ns2:_="" ns3:_="">
    <xsd:import namespace="http://schemas.microsoft.com/sharepoint/v3"/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60ab8a8-0f63-4dc4-8de4-95e0fb7cd1e7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0B94CC-2908-4E4F-AE8A-466122F3DC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0D8B14-377F-4D8B-9F89-AB12D8395349}">
  <ds:schemaRefs>
    <ds:schemaRef ds:uri="http://purl.org/dc/dcmitype/"/>
    <ds:schemaRef ds:uri="http://schemas.microsoft.com/office/2006/documentManagement/types"/>
    <ds:schemaRef ds:uri="01b4999f-449a-4325-97ad-e93558e522bb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f457fc6f-4b16-4871-ae69-ec0f3f189d4c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3B04C58-6BF1-458A-B749-8675622037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522246-EA32-4862-AEA9-AE1E378F6B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Giancola</dc:creator>
  <cp:keywords/>
  <dc:description/>
  <cp:lastModifiedBy>Yasmin Frei</cp:lastModifiedBy>
  <cp:revision>58</cp:revision>
  <dcterms:created xsi:type="dcterms:W3CDTF">2024-09-19T06:46:00Z</dcterms:created>
  <dcterms:modified xsi:type="dcterms:W3CDTF">2024-10-15T15:28:00Z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MediaServiceImageTags">
    <vt:lpwstr/>
  </property>
</Properties>
</file>